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52"/>
        <w:gridCol w:w="3600"/>
      </w:tblGrid>
      <w:tr>
        <w:tc>
          <w:tcPr>
            <w:tcW w:type="dxa" w:w="6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186690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  <w:jc w:val="right"/>
            </w:pPr>
            <w:r>
              <w:rPr>
                <w:rFonts w:ascii="Aptos" w:cs="Aptos" w:eastAsia="Aptos" w:hAnsi="Aptos"/>
                <w:b/>
                <w:bCs/>
                <w:color w:val="5E7C99"/>
                <w:spacing w:val="40"/>
                <w:sz w:val="17"/>
                <w:szCs w:val="17"/>
              </w:rPr>
              <w:t xml:space="preserve">FORM</w:t>
            </w:r>
          </w:p>
          <w:p>
            <w:pPr>
              <w:spacing w:after="0"/>
              <w:jc w:val="right"/>
            </w:pPr>
            <w:r>
              <w:rPr>
                <w:rFonts w:ascii="Aptos Display" w:cs="Aptos Display" w:eastAsia="Aptos Display" w:hAnsi="Aptos Display"/>
                <w:b/>
                <w:bCs/>
                <w:color w:val="013056"/>
                <w:sz w:val="36"/>
                <w:szCs w:val="36"/>
              </w:rPr>
              <w:t xml:space="preserve">SRL-CR-060</w:t>
            </w:r>
          </w:p>
        </w:tc>
      </w:tr>
    </w:tbl>
    <w:p>
      <w:pPr>
        <w:pBdr>
          <w:top w:val="single" w:color="013056" w:sz="18" w:space="14"/>
        </w:pBdr>
        <w:spacing w:before="200" w:after="80"/>
      </w:pPr>
      <w:r>
        <w:rPr>
          <w:rFonts w:ascii="Aptos Display" w:cs="Aptos Display" w:eastAsia="Aptos Display" w:hAnsi="Aptos Display"/>
          <w:b/>
          <w:bCs/>
          <w:color w:val="013056"/>
          <w:sz w:val="52"/>
          <w:szCs w:val="52"/>
        </w:rPr>
        <w:t xml:space="preserve">Hazard Identification Form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38"/>
        <w:gridCol w:w="2438"/>
        <w:gridCol w:w="2438"/>
        <w:gridCol w:w="2438"/>
      </w:tblGrid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Document number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SRL-CR-060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Version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2.3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Priya Sharma, National WHS Manager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1 July 2027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Rajesh Iyengar, Chief Executive Officer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July 2028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Applies to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Perth DC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Status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Controlled. Uncontrolled when printed</w:t>
            </w: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F2A900" w:sz="30"/>
              <w:bottom w:val="none" w:color="FFFFFF" w:sz="0"/>
              <w:right w:val="none" w:color="FFFFFF" w:sz="0"/>
            </w:tcBorders>
            <w:shd w:fill="FFF6DB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13056"/>
                <w:sz w:val="21"/>
                <w:szCs w:val="21"/>
              </w:rPr>
              <w:t xml:space="preserve">When to use this form</w:t>
            </w:r>
          </w:p>
          <w:p>
            <w:pPr>
              <w:spacing w:before="0" w:after="60" w:line="276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Record any hazard you see at Perth DC. Give the completed form to the WHS Coordinator (Daniela Marquez), who will enter it in the Risk Register.</w:t>
            </w:r>
          </w:p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1E2833"/>
                <w:sz w:val="20"/>
                <w:szCs w:val="20"/>
              </w:rPr>
              <w:t xml:space="preserve">If the hazard could cause serious harm, tell your Shift Supervisor straight away.</w:t>
            </w: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 Work may need to stop until interim controls are in place.</w:t>
            </w: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1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REPORTER DETAILS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Reporter name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Role or position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Work group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Date and time observed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Location at Perth DC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2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HAZARD DESCRIPTION</w:t>
            </w:r>
          </w:p>
        </w:tc>
      </w:tr>
    </w:tbl>
    <w:p>
      <w:pPr>
        <w:spacing w:before="120" w:after="60" w:line="276"/>
      </w:pPr>
      <w:r>
        <w:rPr>
          <w:rFonts w:ascii="Aptos" w:cs="Aptos" w:eastAsia="Aptos" w:hAnsi="Aptos"/>
          <w:b/>
          <w:bCs/>
          <w:color w:val="013056"/>
          <w:sz w:val="20"/>
          <w:szCs w:val="20"/>
        </w:rPr>
        <w:t xml:space="preserve">Hazard category (tick one or more)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50"/>
        <w:gridCol w:w="3250"/>
        <w:gridCol w:w="3250"/>
      </w:tblGrid>
      <w:tr>
        <w:trPr>
          <w:cantSplit/>
        </w:trPr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Manual handling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Mobile plant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Vehicles and traffic</w:t>
            </w:r>
          </w:p>
        </w:tc>
      </w:tr>
      <w:tr>
        <w:trPr>
          <w:cantSplit/>
        </w:trPr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Slips, trips and falls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Working at height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Electrical</w:t>
            </w:r>
          </w:p>
        </w:tc>
      </w:tr>
      <w:tr>
        <w:trPr>
          <w:cantSplit/>
        </w:trPr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Chemicals and dangerous goods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Confined space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Noise</w:t>
            </w:r>
          </w:p>
        </w:tc>
      </w:tr>
      <w:tr>
        <w:trPr>
          <w:cantSplit/>
        </w:trPr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Heat and cold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Psychosocial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Fatigue and shift work</w:t>
            </w:r>
          </w:p>
        </w:tc>
      </w:tr>
      <w:tr>
        <w:trPr>
          <w:cantSplit/>
        </w:trPr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Violence and aggression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Other (describe below)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before="160" w:after="60" w:line="276"/>
      </w:pPr>
      <w:r>
        <w:rPr>
          <w:rFonts w:ascii="Aptos" w:cs="Aptos" w:eastAsia="Aptos" w:hAnsi="Aptos"/>
          <w:b/>
          <w:bCs/>
          <w:color w:val="013056"/>
          <w:sz w:val="20"/>
          <w:szCs w:val="20"/>
        </w:rPr>
        <w:t xml:space="preserve">Describe the hazard: what it is, where it is, who is exposed and when it occurs.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1500" w:hRule="atLeast"/>
        </w:trPr>
        <w:tc>
          <w:tcPr>
            <w:tcW w:type="dxa" w:w="9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3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WORK GROUPS EXPOSED</w:t>
            </w:r>
          </w:p>
        </w:tc>
      </w:tr>
    </w:tbl>
    <w:p>
      <w:pPr>
        <w:spacing w:before="100" w:after="60" w:line="276"/>
      </w:pPr>
      <w:r>
        <w:rPr>
          <w:rFonts w:ascii="Aptos" w:cs="Aptos" w:eastAsia="Aptos" w:hAnsi="Aptos"/>
          <w:color w:val="5F6B77"/>
          <w:sz w:val="18"/>
          <w:szCs w:val="18"/>
        </w:rPr>
        <w:t xml:space="preserve">For example: pickers in Zone B, all forklift operators, contractors working at dock 3, visitors entering the dock.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900" w:hRule="atLeast"/>
        </w:trPr>
        <w:tc>
          <w:tcPr>
            <w:tcW w:type="dxa" w:w="9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4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SUGGESTED CONTROLS</w:t>
            </w:r>
          </w:p>
        </w:tc>
      </w:tr>
    </w:tbl>
    <w:p>
      <w:pPr>
        <w:spacing w:before="100" w:after="60" w:line="276"/>
      </w:pPr>
      <w:r>
        <w:rPr>
          <w:rFonts w:ascii="Aptos" w:cs="Aptos" w:eastAsia="Aptos" w:hAnsi="Aptos"/>
          <w:color w:val="5F6B77"/>
          <w:sz w:val="18"/>
          <w:szCs w:val="18"/>
        </w:rPr>
        <w:t xml:space="preserve">Interim or permanent controls you think would reduce the risk.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1200" w:hRule="atLeast"/>
        </w:trPr>
        <w:tc>
          <w:tcPr>
            <w:tcW w:type="dxa" w:w="9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5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WHS COORDINATOR USE ONLY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0"/>
        <w:gridCol w:w="5552"/>
      </w:tblGrid>
      <w:tr>
        <w:trPr>
          <w:cantSplit/>
          <w:trHeight w:val="460" w:hRule="atLeast"/>
        </w:trPr>
        <w:tc>
          <w:tcPr>
            <w:tcW w:type="dxa" w:w="4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Risk Register reference</w:t>
            </w:r>
          </w:p>
        </w:tc>
        <w:tc>
          <w:tcPr>
            <w:tcW w:type="dxa" w:w="5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4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Initial risk rating (Low, Medium, High, Extreme)</w:t>
            </w:r>
          </w:p>
        </w:tc>
        <w:tc>
          <w:tcPr>
            <w:tcW w:type="dxa" w:w="5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4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Assigned to</w:t>
            </w:r>
          </w:p>
        </w:tc>
        <w:tc>
          <w:tcPr>
            <w:tcW w:type="dxa" w:w="5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4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Target review date</w:t>
            </w:r>
          </w:p>
        </w:tc>
        <w:tc>
          <w:tcPr>
            <w:tcW w:type="dxa" w:w="5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4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WHS Coordinator signature</w:t>
            </w:r>
          </w:p>
        </w:tc>
        <w:tc>
          <w:tcPr>
            <w:tcW w:type="dxa" w:w="5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000" w:right="1077" w:bottom="1100" w:left="1077" w:header="48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D2DE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Logistics Pty Ltd  ·  SRL-CR-060 Version 2.3  ·  Uncontrolled when printed</w:t>
    </w:r>
    <w:r>
      <w:rPr>
        <w:rFonts w:ascii="Aptos" w:cs="Aptos" w:eastAsia="Aptos" w:hAnsi="Aptos"/>
        <w:color w:val="013056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13056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5E7C99"/>
        <w:sz w:val="13"/>
        <w:szCs w:val="13"/>
      </w:rPr>
      <w:t xml:space="preserve">Simulated organisation. Created by Training Worx Australia (RTO 52508) for assessment purposes only.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D2DE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Logistics Pty Ltd  ·  SRL-CR-060 Version 2.3  ·  Uncontrolled when printed</w:t>
    </w:r>
    <w:r>
      <w:rPr>
        <w:rFonts w:ascii="Aptos" w:cs="Aptos" w:eastAsia="Aptos" w:hAnsi="Aptos"/>
        <w:color w:val="013056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13056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5E7C99"/>
        <w:sz w:val="13"/>
        <w:szCs w:val="13"/>
      </w:rPr>
      <w:t xml:space="preserve">Simulated organisation. Created by Training Worx Australia (RTO 52508) for assessment purposes only.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13056" w:sz="6" w:space="6"/>
      </w:pBdr>
      <w:tabs>
        <w:tab w:val="right" w:pos="9752"/>
      </w:tabs>
    </w:pPr>
    <w:r>
      <w:drawing>
        <wp:inline distT="0" distB="0" distL="0" distR="0">
          <wp:extent cx="161925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ptos" w:cs="Aptos" w:eastAsia="Aptos" w:hAnsi="Aptos"/>
        <w:b/>
        <w:bCs/>
        <w:color w:val="013056"/>
        <w:sz w:val="17"/>
        <w:szCs w:val="17"/>
      </w:rPr>
      <w:t xml:space="preserve">  SteelRiver Logistics</w:t>
    </w:r>
    <w:r>
      <w:rPr>
        <w:rFonts w:ascii="Aptos" w:cs="Aptos" w:eastAsia="Aptos" w:hAnsi="Aptos"/>
        <w:color w:val="5F6B77"/>
        <w:sz w:val="16"/>
        <w:szCs w:val="16"/>
      </w:rPr>
      <w:t xml:space="preserve">	SRL-CR-060  ·  Hazard Identification Form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260"/>
      </w:pPr>
      <w:rPr>
        <w:color w:val="5E7C99"/>
        <w:sz w:val="14"/>
        <w:szCs w:val="14"/>
      </w:rPr>
    </w:lvl>
    <w:lvl w:ilvl="1" w15:tentative="1">
      <w:start w:val="1"/>
      <w:numFmt w:val="bullet"/>
      <w:lvlText w:val="–"/>
      <w:lvlJc w:val="left"/>
      <w:pPr>
        <w:ind w:left="720" w:hanging="260"/>
      </w:pPr>
      <w:rPr>
        <w:color w:val="5E7C99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13056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E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f0f522d953708057eaf47c9f07cc03c6d7f53fc0.png"/><Relationship Id="rId11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8cfb3180d16a8eee545abda86cd4375cdc466e6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SRL-CR-060 Hazard Identification Form</dc:title>
  <dc:creator>SteelRiver Logistics Pty Ltd</dc:creator>
  <cp:lastModifiedBy>Un-named</cp:lastModifiedBy>
  <cp:revision>1</cp:revision>
  <dcterms:created xsi:type="dcterms:W3CDTF">2026-10-26T12:34:59.267Z</dcterms:created>
  <dcterms:modified xsi:type="dcterms:W3CDTF">2026-10-26T12:34:59.267Z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